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w:t>
      </w:r>
      <w:r w:rsidR="00363DC4" w:rsidRPr="003C7719">
        <w:rPr>
          <w:sz w:val="28"/>
          <w:szCs w:val="28"/>
        </w:rPr>
        <w:t xml:space="preserve">района </w:t>
      </w:r>
      <w:r w:rsidR="00363DC4" w:rsidRPr="003C7719">
        <w:rPr>
          <w:color w:val="000000" w:themeColor="text1"/>
          <w:sz w:val="28"/>
          <w:szCs w:val="28"/>
        </w:rPr>
        <w:t xml:space="preserve">от </w:t>
      </w:r>
      <w:r w:rsidR="003C7719" w:rsidRPr="003C7719">
        <w:rPr>
          <w:color w:val="000000" w:themeColor="text1"/>
          <w:sz w:val="28"/>
          <w:szCs w:val="28"/>
        </w:rPr>
        <w:t>17</w:t>
      </w:r>
      <w:r w:rsidRPr="003C7719">
        <w:rPr>
          <w:color w:val="000000" w:themeColor="text1"/>
          <w:sz w:val="28"/>
          <w:szCs w:val="28"/>
        </w:rPr>
        <w:t>.</w:t>
      </w:r>
      <w:r w:rsidR="009E0CB5" w:rsidRPr="003C7719">
        <w:rPr>
          <w:color w:val="000000" w:themeColor="text1"/>
          <w:sz w:val="28"/>
          <w:szCs w:val="28"/>
        </w:rPr>
        <w:t>0</w:t>
      </w:r>
      <w:r w:rsidR="0039083E" w:rsidRPr="003C7719">
        <w:rPr>
          <w:color w:val="000000" w:themeColor="text1"/>
          <w:sz w:val="28"/>
          <w:szCs w:val="28"/>
        </w:rPr>
        <w:t>7</w:t>
      </w:r>
      <w:r w:rsidRPr="003C7719">
        <w:rPr>
          <w:color w:val="000000" w:themeColor="text1"/>
          <w:sz w:val="28"/>
          <w:szCs w:val="28"/>
        </w:rPr>
        <w:t>.201</w:t>
      </w:r>
      <w:r w:rsidR="009E0CB5" w:rsidRPr="003C7719">
        <w:rPr>
          <w:color w:val="000000" w:themeColor="text1"/>
          <w:sz w:val="28"/>
          <w:szCs w:val="28"/>
        </w:rPr>
        <w:t>9</w:t>
      </w:r>
      <w:r w:rsidRPr="003C7719">
        <w:rPr>
          <w:color w:val="000000" w:themeColor="text1"/>
          <w:sz w:val="28"/>
          <w:szCs w:val="28"/>
        </w:rPr>
        <w:t xml:space="preserve"> № </w:t>
      </w:r>
      <w:r w:rsidR="003C7719" w:rsidRPr="003C7719">
        <w:rPr>
          <w:color w:val="000000" w:themeColor="text1"/>
          <w:sz w:val="28"/>
          <w:szCs w:val="28"/>
        </w:rPr>
        <w:t>700</w:t>
      </w:r>
      <w:r w:rsidRPr="003C7719">
        <w:rPr>
          <w:color w:val="000000" w:themeColor="text1"/>
          <w:sz w:val="28"/>
          <w:szCs w:val="28"/>
        </w:rPr>
        <w:t>-р</w:t>
      </w:r>
      <w:r w:rsidRPr="006F4A6F">
        <w:rPr>
          <w:color w:val="FF0000"/>
          <w:sz w:val="28"/>
          <w:szCs w:val="28"/>
        </w:rPr>
        <w:t xml:space="preserve"> </w:t>
      </w:r>
      <w:r w:rsidRPr="006A21DC">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1B3681">
        <w:rPr>
          <w:sz w:val="28"/>
          <w:szCs w:val="28"/>
          <w:lang w:eastAsia="ar-SA"/>
        </w:rPr>
        <w:t>19</w:t>
      </w:r>
      <w:r w:rsidRPr="006A21DC">
        <w:rPr>
          <w:sz w:val="28"/>
          <w:szCs w:val="28"/>
          <w:lang w:eastAsia="ar-SA"/>
        </w:rPr>
        <w:t xml:space="preserve"> </w:t>
      </w:r>
      <w:r w:rsidR="0039083E">
        <w:rPr>
          <w:bCs/>
          <w:sz w:val="28"/>
          <w:szCs w:val="28"/>
          <w:lang w:eastAsia="ar-SA"/>
        </w:rPr>
        <w:t>августа</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F6350" w:rsidRDefault="003C7719" w:rsidP="006F6350">
      <w:pPr>
        <w:pStyle w:val="af1"/>
        <w:numPr>
          <w:ilvl w:val="0"/>
          <w:numId w:val="1"/>
        </w:numPr>
        <w:shd w:val="clear" w:color="auto" w:fill="FFFFFF"/>
        <w:ind w:firstLine="567"/>
        <w:jc w:val="both"/>
        <w:rPr>
          <w:sz w:val="28"/>
          <w:szCs w:val="28"/>
        </w:rPr>
      </w:pPr>
      <w:r>
        <w:rPr>
          <w:sz w:val="28"/>
          <w:szCs w:val="28"/>
        </w:rPr>
        <w:t xml:space="preserve">  </w:t>
      </w:r>
      <w:r w:rsidR="001A7244" w:rsidRPr="006F6350">
        <w:rPr>
          <w:sz w:val="28"/>
          <w:szCs w:val="28"/>
        </w:rPr>
        <w:t xml:space="preserve">Предметом аукциона являются: </w:t>
      </w:r>
    </w:p>
    <w:p w:rsidR="001B3681" w:rsidRDefault="006F6350" w:rsidP="006F6350">
      <w:pPr>
        <w:pStyle w:val="af1"/>
        <w:numPr>
          <w:ilvl w:val="0"/>
          <w:numId w:val="1"/>
        </w:numPr>
        <w:autoSpaceDE w:val="0"/>
        <w:autoSpaceDN w:val="0"/>
        <w:adjustRightInd w:val="0"/>
        <w:ind w:firstLine="567"/>
        <w:jc w:val="both"/>
        <w:rPr>
          <w:sz w:val="28"/>
          <w:szCs w:val="28"/>
        </w:rPr>
      </w:pPr>
      <w:r w:rsidRPr="001B3681">
        <w:rPr>
          <w:sz w:val="28"/>
          <w:szCs w:val="28"/>
        </w:rPr>
        <w:tab/>
      </w:r>
      <w:r w:rsidR="001A7244" w:rsidRPr="001B3681">
        <w:rPr>
          <w:sz w:val="28"/>
          <w:szCs w:val="28"/>
        </w:rPr>
        <w:t xml:space="preserve">ЛОТ </w:t>
      </w:r>
      <w:r w:rsidR="0039083E" w:rsidRPr="001B3681">
        <w:rPr>
          <w:sz w:val="28"/>
          <w:szCs w:val="28"/>
        </w:rPr>
        <w:t>1</w:t>
      </w:r>
      <w:r w:rsidR="001A7244" w:rsidRPr="001B3681">
        <w:rPr>
          <w:sz w:val="28"/>
          <w:szCs w:val="28"/>
        </w:rPr>
        <w:t xml:space="preserve">: </w:t>
      </w:r>
      <w:r w:rsidR="009D2737" w:rsidRPr="002E0296">
        <w:rPr>
          <w:sz w:val="28"/>
          <w:szCs w:val="28"/>
        </w:rPr>
        <w:t xml:space="preserve">право на заключение сроком на </w:t>
      </w:r>
      <w:r w:rsidR="009D2737">
        <w:rPr>
          <w:sz w:val="28"/>
          <w:szCs w:val="28"/>
        </w:rPr>
        <w:t>5</w:t>
      </w:r>
      <w:r w:rsidR="009D2737" w:rsidRPr="002E0296">
        <w:rPr>
          <w:sz w:val="28"/>
          <w:szCs w:val="28"/>
        </w:rPr>
        <w:t xml:space="preserve"> лет договора аренды</w:t>
      </w:r>
      <w:r w:rsidR="009D2737">
        <w:rPr>
          <w:sz w:val="28"/>
          <w:szCs w:val="28"/>
        </w:rPr>
        <w:t xml:space="preserve"> на </w:t>
      </w:r>
      <w:r w:rsidR="009D2737" w:rsidRPr="002E0296">
        <w:rPr>
          <w:sz w:val="28"/>
          <w:szCs w:val="28"/>
        </w:rPr>
        <w:t xml:space="preserve"> </w:t>
      </w:r>
      <w:r w:rsidR="001B3681" w:rsidRPr="003011CB">
        <w:rPr>
          <w:sz w:val="28"/>
          <w:szCs w:val="28"/>
        </w:rPr>
        <w:t>земельный участок, с кадастровым номером 86:02:</w:t>
      </w:r>
      <w:r w:rsidR="001B3681">
        <w:rPr>
          <w:sz w:val="28"/>
          <w:szCs w:val="28"/>
        </w:rPr>
        <w:t>0702001</w:t>
      </w:r>
      <w:r w:rsidR="001B3681" w:rsidRPr="003011CB">
        <w:rPr>
          <w:sz w:val="28"/>
          <w:szCs w:val="28"/>
        </w:rPr>
        <w:t>:</w:t>
      </w:r>
      <w:r w:rsidR="001B3681">
        <w:rPr>
          <w:sz w:val="28"/>
          <w:szCs w:val="28"/>
        </w:rPr>
        <w:t>601</w:t>
      </w:r>
      <w:r w:rsidR="001B3681" w:rsidRPr="003011CB">
        <w:rPr>
          <w:sz w:val="28"/>
          <w:szCs w:val="28"/>
        </w:rPr>
        <w:t xml:space="preserve">, расположенный по адресу: Ханты-Мансийский автономный округ – </w:t>
      </w:r>
      <w:proofErr w:type="spellStart"/>
      <w:r w:rsidR="001B3681" w:rsidRPr="003011CB">
        <w:rPr>
          <w:sz w:val="28"/>
          <w:szCs w:val="28"/>
        </w:rPr>
        <w:t>Югра</w:t>
      </w:r>
      <w:proofErr w:type="spellEnd"/>
      <w:r w:rsidR="001B3681" w:rsidRPr="003011CB">
        <w:rPr>
          <w:sz w:val="28"/>
          <w:szCs w:val="28"/>
        </w:rPr>
        <w:t xml:space="preserve">, Ханты-Мансийский район, </w:t>
      </w:r>
      <w:r w:rsidR="001B3681">
        <w:rPr>
          <w:sz w:val="28"/>
          <w:szCs w:val="28"/>
        </w:rPr>
        <w:t>с.Елизарово, ул.Советская, д. 4,</w:t>
      </w:r>
      <w:r w:rsidR="001B3681" w:rsidRPr="003011CB">
        <w:rPr>
          <w:sz w:val="28"/>
          <w:szCs w:val="28"/>
        </w:rPr>
        <w:t xml:space="preserve"> общей площадью </w:t>
      </w:r>
      <w:r w:rsidR="001B3681">
        <w:rPr>
          <w:sz w:val="28"/>
          <w:szCs w:val="28"/>
        </w:rPr>
        <w:t>2908</w:t>
      </w:r>
      <w:r w:rsidR="001B3681" w:rsidRPr="003011CB">
        <w:rPr>
          <w:sz w:val="28"/>
          <w:szCs w:val="28"/>
        </w:rPr>
        <w:t xml:space="preserve"> кв. метр</w:t>
      </w:r>
      <w:r w:rsidR="001B3681">
        <w:rPr>
          <w:sz w:val="28"/>
          <w:szCs w:val="28"/>
        </w:rPr>
        <w:t>ов</w:t>
      </w:r>
      <w:r w:rsidR="001B3681" w:rsidRPr="003011CB">
        <w:rPr>
          <w:sz w:val="28"/>
          <w:szCs w:val="28"/>
        </w:rPr>
        <w:t>, относящийся к категории земель «</w:t>
      </w:r>
      <w:r w:rsidR="001B3681">
        <w:rPr>
          <w:sz w:val="28"/>
          <w:szCs w:val="28"/>
        </w:rPr>
        <w:t>Земли населенных пунктов</w:t>
      </w:r>
      <w:r w:rsidR="001B3681" w:rsidRPr="003011CB">
        <w:rPr>
          <w:sz w:val="28"/>
          <w:szCs w:val="28"/>
        </w:rPr>
        <w:t xml:space="preserve">», с видом разрешенного использования: </w:t>
      </w:r>
      <w:r w:rsidR="001B3681">
        <w:rPr>
          <w:sz w:val="28"/>
          <w:szCs w:val="28"/>
        </w:rPr>
        <w:t>малоэтажная многоквартирная жилая застройка</w:t>
      </w:r>
      <w:r w:rsidR="001B3681" w:rsidRPr="003011CB">
        <w:rPr>
          <w:sz w:val="28"/>
          <w:szCs w:val="28"/>
        </w:rPr>
        <w:t xml:space="preserve">. </w:t>
      </w:r>
    </w:p>
    <w:p w:rsidR="006F6350" w:rsidRPr="001B3681" w:rsidRDefault="006F6350" w:rsidP="006F6350">
      <w:pPr>
        <w:pStyle w:val="af1"/>
        <w:numPr>
          <w:ilvl w:val="0"/>
          <w:numId w:val="1"/>
        </w:numPr>
        <w:autoSpaceDE w:val="0"/>
        <w:autoSpaceDN w:val="0"/>
        <w:adjustRightInd w:val="0"/>
        <w:ind w:firstLine="567"/>
        <w:jc w:val="both"/>
        <w:rPr>
          <w:sz w:val="28"/>
          <w:szCs w:val="28"/>
        </w:rPr>
      </w:pPr>
      <w:r w:rsidRPr="001B3681">
        <w:rPr>
          <w:sz w:val="28"/>
          <w:szCs w:val="28"/>
        </w:rPr>
        <w:t>Ограничения (обременения) права не зарегистрированы. Границы земельного участка указаны в кадастровом паспорте</w:t>
      </w:r>
    </w:p>
    <w:p w:rsidR="000F7964" w:rsidRDefault="000F7964" w:rsidP="000F7964">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F6350" w:rsidRPr="006A21DC" w:rsidRDefault="006F6350" w:rsidP="006F6350">
      <w:pPr>
        <w:pStyle w:val="af1"/>
        <w:numPr>
          <w:ilvl w:val="0"/>
          <w:numId w:val="1"/>
        </w:numPr>
        <w:shd w:val="clear" w:color="auto" w:fill="FFFFFF"/>
        <w:ind w:firstLine="567"/>
        <w:jc w:val="both"/>
        <w:rPr>
          <w:sz w:val="28"/>
          <w:szCs w:val="28"/>
        </w:rPr>
      </w:pPr>
      <w:r w:rsidRPr="000F7964">
        <w:rPr>
          <w:sz w:val="28"/>
          <w:szCs w:val="28"/>
        </w:rPr>
        <w:t xml:space="preserve">Проектом застройки предусмотрено подключение объекта к сетям </w:t>
      </w:r>
      <w:proofErr w:type="spellStart"/>
      <w:r w:rsidR="00286AF7" w:rsidRPr="000F7964">
        <w:rPr>
          <w:sz w:val="28"/>
          <w:szCs w:val="28"/>
        </w:rPr>
        <w:t>тепло-водоснабжения</w:t>
      </w:r>
      <w:proofErr w:type="spellEnd"/>
      <w:r w:rsidRPr="000F7964">
        <w:rPr>
          <w:sz w:val="28"/>
          <w:szCs w:val="28"/>
        </w:rPr>
        <w:t xml:space="preserve">. Плата за подключение к сетям инженерно-технического обеспечения не установлена. </w:t>
      </w:r>
    </w:p>
    <w:p w:rsidR="006F6350"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w:t>
      </w:r>
      <w:r w:rsidR="00124DE0">
        <w:rPr>
          <w:sz w:val="28"/>
          <w:szCs w:val="28"/>
        </w:rPr>
        <w:t>0</w:t>
      </w:r>
      <w:r w:rsidRPr="006A21DC">
        <w:rPr>
          <w:sz w:val="28"/>
          <w:szCs w:val="28"/>
        </w:rPr>
        <w:t>.</w:t>
      </w:r>
    </w:p>
    <w:p w:rsidR="001B3681" w:rsidRPr="001B3681" w:rsidRDefault="001B3681" w:rsidP="001B3681">
      <w:pPr>
        <w:shd w:val="clear" w:color="auto" w:fill="FFFFFF"/>
        <w:spacing w:after="0" w:line="240" w:lineRule="auto"/>
        <w:ind w:firstLine="720"/>
        <w:jc w:val="both"/>
        <w:rPr>
          <w:rFonts w:ascii="Times New Roman" w:hAnsi="Times New Roman" w:cs="Times New Roman"/>
          <w:sz w:val="28"/>
          <w:szCs w:val="28"/>
        </w:rPr>
      </w:pPr>
      <w:r w:rsidRPr="001B3681">
        <w:rPr>
          <w:rFonts w:ascii="Times New Roman" w:hAnsi="Times New Roman" w:cs="Times New Roman"/>
          <w:bCs/>
          <w:sz w:val="28"/>
          <w:szCs w:val="28"/>
        </w:rPr>
        <w:t>Н</w:t>
      </w:r>
      <w:r w:rsidRPr="001B3681">
        <w:rPr>
          <w:rFonts w:ascii="Times New Roman" w:hAnsi="Times New Roman" w:cs="Times New Roman"/>
          <w:sz w:val="28"/>
          <w:szCs w:val="28"/>
        </w:rPr>
        <w:t xml:space="preserve">ачальный размер годовой арендной платы за земельный участок составляет 20 тыс. 200 рублей. </w:t>
      </w:r>
    </w:p>
    <w:p w:rsidR="001B3681" w:rsidRPr="001B3681" w:rsidRDefault="001B3681" w:rsidP="001B3681">
      <w:pPr>
        <w:shd w:val="clear" w:color="auto" w:fill="FFFFFF"/>
        <w:spacing w:after="0" w:line="240" w:lineRule="auto"/>
        <w:ind w:firstLine="720"/>
        <w:jc w:val="both"/>
        <w:rPr>
          <w:rFonts w:ascii="Times New Roman" w:hAnsi="Times New Roman" w:cs="Times New Roman"/>
          <w:sz w:val="28"/>
          <w:szCs w:val="28"/>
        </w:rPr>
      </w:pPr>
      <w:r w:rsidRPr="001B3681">
        <w:rPr>
          <w:rFonts w:ascii="Times New Roman" w:hAnsi="Times New Roman" w:cs="Times New Roman"/>
          <w:sz w:val="28"/>
          <w:szCs w:val="28"/>
        </w:rPr>
        <w:t>Задаток – в размере  4 тыс. 40 рублей – 20 процентов от начального размера годовой арендной платы за земельный участок.</w:t>
      </w:r>
    </w:p>
    <w:p w:rsidR="001B3681" w:rsidRPr="001B3681" w:rsidRDefault="001B3681" w:rsidP="001B3681">
      <w:pPr>
        <w:shd w:val="clear" w:color="auto" w:fill="FFFFFF"/>
        <w:spacing w:after="0" w:line="240" w:lineRule="auto"/>
        <w:ind w:firstLine="720"/>
        <w:jc w:val="both"/>
        <w:rPr>
          <w:rFonts w:ascii="Times New Roman" w:hAnsi="Times New Roman" w:cs="Times New Roman"/>
          <w:sz w:val="28"/>
          <w:szCs w:val="28"/>
        </w:rPr>
      </w:pPr>
      <w:r w:rsidRPr="001B3681">
        <w:rPr>
          <w:rFonts w:ascii="Times New Roman" w:hAnsi="Times New Roman" w:cs="Times New Roman"/>
          <w:sz w:val="28"/>
          <w:szCs w:val="28"/>
        </w:rPr>
        <w:lastRenderedPageBreak/>
        <w:t>Шаг аукциона – 500 рублей – 2,47  процента от начального размера годовой арендной платы за земельный участок.</w:t>
      </w:r>
    </w:p>
    <w:p w:rsidR="001B3681" w:rsidRDefault="001A7244" w:rsidP="006F6350">
      <w:pPr>
        <w:pStyle w:val="af1"/>
        <w:numPr>
          <w:ilvl w:val="0"/>
          <w:numId w:val="1"/>
        </w:numPr>
        <w:shd w:val="clear" w:color="auto" w:fill="FFFFFF"/>
        <w:ind w:firstLine="709"/>
        <w:jc w:val="both"/>
        <w:rPr>
          <w:sz w:val="28"/>
          <w:szCs w:val="28"/>
        </w:rPr>
      </w:pPr>
      <w:r w:rsidRPr="001B3681">
        <w:rPr>
          <w:sz w:val="28"/>
          <w:szCs w:val="28"/>
        </w:rPr>
        <w:t xml:space="preserve">ЛОТ </w:t>
      </w:r>
      <w:r w:rsidR="0039083E" w:rsidRPr="001B3681">
        <w:rPr>
          <w:sz w:val="28"/>
          <w:szCs w:val="28"/>
        </w:rPr>
        <w:t>2</w:t>
      </w:r>
      <w:r w:rsidRPr="001B3681">
        <w:rPr>
          <w:sz w:val="28"/>
          <w:szCs w:val="28"/>
        </w:rPr>
        <w:t xml:space="preserve">: </w:t>
      </w:r>
      <w:r w:rsidR="00A4453B" w:rsidRPr="002E0296">
        <w:rPr>
          <w:sz w:val="28"/>
          <w:szCs w:val="28"/>
        </w:rPr>
        <w:t xml:space="preserve">право на заключение сроком на </w:t>
      </w:r>
      <w:r w:rsidR="00A4453B">
        <w:rPr>
          <w:sz w:val="28"/>
          <w:szCs w:val="28"/>
        </w:rPr>
        <w:t>5</w:t>
      </w:r>
      <w:r w:rsidR="00A4453B" w:rsidRPr="002E0296">
        <w:rPr>
          <w:sz w:val="28"/>
          <w:szCs w:val="28"/>
        </w:rPr>
        <w:t xml:space="preserve"> лет договора аренды</w:t>
      </w:r>
      <w:r w:rsidR="00A4453B">
        <w:rPr>
          <w:sz w:val="28"/>
          <w:szCs w:val="28"/>
        </w:rPr>
        <w:t xml:space="preserve"> на </w:t>
      </w:r>
      <w:r w:rsidR="00A4453B" w:rsidRPr="002E0296">
        <w:rPr>
          <w:sz w:val="28"/>
          <w:szCs w:val="28"/>
        </w:rPr>
        <w:t xml:space="preserve"> </w:t>
      </w:r>
      <w:r w:rsidR="001B3681" w:rsidRPr="003011CB">
        <w:rPr>
          <w:sz w:val="28"/>
          <w:szCs w:val="28"/>
        </w:rPr>
        <w:t>земельный участок, с кадастровым номером 86:02:</w:t>
      </w:r>
      <w:r w:rsidR="001B3681">
        <w:rPr>
          <w:sz w:val="28"/>
          <w:szCs w:val="28"/>
        </w:rPr>
        <w:t>1001004</w:t>
      </w:r>
      <w:r w:rsidR="001B3681" w:rsidRPr="003011CB">
        <w:rPr>
          <w:sz w:val="28"/>
          <w:szCs w:val="28"/>
        </w:rPr>
        <w:t>:</w:t>
      </w:r>
      <w:r w:rsidR="001B3681">
        <w:rPr>
          <w:sz w:val="28"/>
          <w:szCs w:val="28"/>
        </w:rPr>
        <w:t>51</w:t>
      </w:r>
      <w:r w:rsidR="001B3681" w:rsidRPr="003011CB">
        <w:rPr>
          <w:sz w:val="28"/>
          <w:szCs w:val="28"/>
        </w:rPr>
        <w:t xml:space="preserve">, расположенный по адресу: Ханты-Мансийский автономный округ – </w:t>
      </w:r>
      <w:proofErr w:type="spellStart"/>
      <w:r w:rsidR="001B3681" w:rsidRPr="003011CB">
        <w:rPr>
          <w:sz w:val="28"/>
          <w:szCs w:val="28"/>
        </w:rPr>
        <w:t>Югра</w:t>
      </w:r>
      <w:proofErr w:type="spellEnd"/>
      <w:r w:rsidR="001B3681" w:rsidRPr="003011CB">
        <w:rPr>
          <w:sz w:val="28"/>
          <w:szCs w:val="28"/>
        </w:rPr>
        <w:t xml:space="preserve">, Ханты-Мансийский район, </w:t>
      </w:r>
      <w:r w:rsidR="001B3681">
        <w:rPr>
          <w:sz w:val="28"/>
          <w:szCs w:val="28"/>
        </w:rPr>
        <w:t>Приобское месторождение нефти,</w:t>
      </w:r>
      <w:r w:rsidR="001B3681" w:rsidRPr="003011CB">
        <w:rPr>
          <w:sz w:val="28"/>
          <w:szCs w:val="28"/>
        </w:rPr>
        <w:t xml:space="preserve"> общей площадью </w:t>
      </w:r>
      <w:r w:rsidR="001B3681">
        <w:rPr>
          <w:sz w:val="28"/>
          <w:szCs w:val="28"/>
        </w:rPr>
        <w:t>56000</w:t>
      </w:r>
      <w:r w:rsidR="001B3681" w:rsidRPr="003011CB">
        <w:rPr>
          <w:sz w:val="28"/>
          <w:szCs w:val="28"/>
        </w:rPr>
        <w:t xml:space="preserve"> кв. метр</w:t>
      </w:r>
      <w:r w:rsidR="001B3681">
        <w:rPr>
          <w:sz w:val="28"/>
          <w:szCs w:val="28"/>
        </w:rPr>
        <w:t>ов</w:t>
      </w:r>
      <w:r w:rsidR="001B3681" w:rsidRPr="003011CB">
        <w:rPr>
          <w:sz w:val="28"/>
          <w:szCs w:val="28"/>
        </w:rPr>
        <w:t xml:space="preserve">, относящийся к категории земель «Земли </w:t>
      </w:r>
      <w:r w:rsidR="001B3681" w:rsidRPr="003011CB">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B3681" w:rsidRPr="003011CB">
        <w:rPr>
          <w:sz w:val="28"/>
          <w:szCs w:val="28"/>
        </w:rPr>
        <w:t xml:space="preserve">», с видом разрешенного использования: </w:t>
      </w:r>
      <w:r w:rsidR="001B3681">
        <w:rPr>
          <w:sz w:val="28"/>
          <w:szCs w:val="28"/>
        </w:rPr>
        <w:t xml:space="preserve">склады. </w:t>
      </w:r>
    </w:p>
    <w:p w:rsidR="001B3681" w:rsidRPr="00124DE0" w:rsidRDefault="001B3681" w:rsidP="00124DE0">
      <w:pPr>
        <w:autoSpaceDE w:val="0"/>
        <w:autoSpaceDN w:val="0"/>
        <w:adjustRightInd w:val="0"/>
        <w:spacing w:after="0" w:line="240" w:lineRule="auto"/>
        <w:jc w:val="both"/>
        <w:rPr>
          <w:rFonts w:ascii="Times New Roman" w:hAnsi="Times New Roman" w:cs="Times New Roman"/>
          <w:sz w:val="28"/>
          <w:szCs w:val="28"/>
        </w:rPr>
      </w:pPr>
      <w:r>
        <w:rPr>
          <w:sz w:val="28"/>
          <w:szCs w:val="28"/>
        </w:rPr>
        <w:tab/>
      </w:r>
      <w:r w:rsidR="00B1047B" w:rsidRPr="00124DE0">
        <w:rPr>
          <w:rFonts w:ascii="Times New Roman" w:hAnsi="Times New Roman" w:cs="Times New Roman"/>
          <w:sz w:val="28"/>
          <w:szCs w:val="28"/>
        </w:rPr>
        <w:t>В</w:t>
      </w:r>
      <w:r w:rsidRPr="00124DE0">
        <w:rPr>
          <w:rFonts w:ascii="Times New Roman" w:hAnsi="Times New Roman" w:cs="Times New Roman"/>
          <w:sz w:val="28"/>
          <w:szCs w:val="28"/>
        </w:rPr>
        <w:t xml:space="preserve"> отношении</w:t>
      </w:r>
      <w:r w:rsidR="00B1047B" w:rsidRPr="00124DE0">
        <w:rPr>
          <w:rFonts w:ascii="Times New Roman" w:hAnsi="Times New Roman" w:cs="Times New Roman"/>
          <w:sz w:val="28"/>
          <w:szCs w:val="28"/>
        </w:rPr>
        <w:t xml:space="preserve"> земельного участка</w:t>
      </w:r>
      <w:r w:rsidR="00124DE0">
        <w:rPr>
          <w:rFonts w:ascii="Times New Roman" w:hAnsi="Times New Roman" w:cs="Times New Roman"/>
          <w:sz w:val="28"/>
          <w:szCs w:val="28"/>
        </w:rPr>
        <w:t xml:space="preserve">, с кадастровым номером </w:t>
      </w:r>
      <w:r w:rsidR="00B1047B" w:rsidRPr="00124DE0">
        <w:rPr>
          <w:rFonts w:ascii="Times New Roman" w:hAnsi="Times New Roman" w:cs="Times New Roman"/>
          <w:sz w:val="28"/>
          <w:szCs w:val="28"/>
        </w:rPr>
        <w:t>86:02:1001004:51</w:t>
      </w:r>
      <w:r w:rsidRPr="00124DE0">
        <w:rPr>
          <w:rFonts w:ascii="Times New Roman" w:hAnsi="Times New Roman" w:cs="Times New Roman"/>
          <w:sz w:val="28"/>
          <w:szCs w:val="28"/>
        </w:rPr>
        <w:t xml:space="preserve"> установлены ограничения прав. </w:t>
      </w:r>
      <w:r w:rsidR="00124DE0" w:rsidRPr="00124DE0">
        <w:rPr>
          <w:rFonts w:ascii="Times New Roman" w:hAnsi="Times New Roman" w:cs="Times New Roman"/>
          <w:sz w:val="28"/>
          <w:szCs w:val="28"/>
        </w:rPr>
        <w:t>Сведения о вещных правах на объект недвижимости, не зарегистрированных в реестре прав, ограничений</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прав и обременений недвижимого имущества: Вид права: Государственная собственность. Сведения об</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ограничениях права на объект недвижимости, обременениях данного объекта, не зарегистрированных в</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реестре прав, ограничений прав и обременений недвижимого имущества: Вид ограничения (обременения):</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Ограничения прав на земельный участок, предусмотренные статьями 56, 56.1 Земельного кодекса</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 xml:space="preserve">Российской Федерации; Срок действия: </w:t>
      </w:r>
      <w:proofErr w:type="spellStart"/>
      <w:r w:rsidR="00124DE0" w:rsidRPr="00124DE0">
        <w:rPr>
          <w:rFonts w:ascii="Times New Roman" w:hAnsi="Times New Roman" w:cs="Times New Roman"/>
          <w:sz w:val="28"/>
          <w:szCs w:val="28"/>
        </w:rPr>
        <w:t>c</w:t>
      </w:r>
      <w:proofErr w:type="spellEnd"/>
      <w:r w:rsidR="00124DE0" w:rsidRPr="00124DE0">
        <w:rPr>
          <w:rFonts w:ascii="Times New Roman" w:hAnsi="Times New Roman" w:cs="Times New Roman"/>
          <w:sz w:val="28"/>
          <w:szCs w:val="28"/>
        </w:rPr>
        <w:t xml:space="preserve"> 08.06.2015; Реквизиты документа-основания: Карта(План) от</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29.08.2012 № б/</w:t>
      </w:r>
      <w:proofErr w:type="spellStart"/>
      <w:r w:rsidR="00124DE0" w:rsidRPr="00124DE0">
        <w:rPr>
          <w:rFonts w:ascii="Times New Roman" w:hAnsi="Times New Roman" w:cs="Times New Roman"/>
          <w:sz w:val="28"/>
          <w:szCs w:val="28"/>
        </w:rPr>
        <w:t>н</w:t>
      </w:r>
      <w:proofErr w:type="spellEnd"/>
      <w:r w:rsidR="00124DE0" w:rsidRPr="00124DE0">
        <w:rPr>
          <w:rFonts w:ascii="Times New Roman" w:hAnsi="Times New Roman" w:cs="Times New Roman"/>
          <w:sz w:val="28"/>
          <w:szCs w:val="28"/>
        </w:rPr>
        <w:t xml:space="preserve"> выдан: ООО "</w:t>
      </w:r>
      <w:proofErr w:type="spellStart"/>
      <w:r w:rsidR="00124DE0" w:rsidRPr="00124DE0">
        <w:rPr>
          <w:rFonts w:ascii="Times New Roman" w:hAnsi="Times New Roman" w:cs="Times New Roman"/>
          <w:sz w:val="28"/>
          <w:szCs w:val="28"/>
        </w:rPr>
        <w:t>ЮганскНИПИ</w:t>
      </w:r>
      <w:proofErr w:type="spellEnd"/>
      <w:r w:rsidR="00124DE0" w:rsidRPr="00124DE0">
        <w:rPr>
          <w:rFonts w:ascii="Times New Roman" w:hAnsi="Times New Roman" w:cs="Times New Roman"/>
          <w:sz w:val="28"/>
          <w:szCs w:val="28"/>
        </w:rPr>
        <w:t>". Вид ограничения (обременения): Ограничения прав на</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земельный участок, предусмотренные статьями 56, 56.1 Земельного кодекса Российской Федерации; Срок</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 xml:space="preserve">действия: </w:t>
      </w:r>
      <w:proofErr w:type="spellStart"/>
      <w:r w:rsidR="00124DE0" w:rsidRPr="00124DE0">
        <w:rPr>
          <w:rFonts w:ascii="Times New Roman" w:hAnsi="Times New Roman" w:cs="Times New Roman"/>
          <w:sz w:val="28"/>
          <w:szCs w:val="28"/>
        </w:rPr>
        <w:t>c</w:t>
      </w:r>
      <w:proofErr w:type="spellEnd"/>
      <w:r w:rsidR="00124DE0" w:rsidRPr="00124DE0">
        <w:rPr>
          <w:rFonts w:ascii="Times New Roman" w:hAnsi="Times New Roman" w:cs="Times New Roman"/>
          <w:sz w:val="28"/>
          <w:szCs w:val="28"/>
        </w:rPr>
        <w:t xml:space="preserve"> 08.06.2015; Реквизиты документа-основания: Карта(План) от 29.08.2012 № б/</w:t>
      </w:r>
      <w:proofErr w:type="spellStart"/>
      <w:r w:rsidR="00124DE0" w:rsidRPr="00124DE0">
        <w:rPr>
          <w:rFonts w:ascii="Times New Roman" w:hAnsi="Times New Roman" w:cs="Times New Roman"/>
          <w:sz w:val="28"/>
          <w:szCs w:val="28"/>
        </w:rPr>
        <w:t>н</w:t>
      </w:r>
      <w:proofErr w:type="spellEnd"/>
      <w:r w:rsidR="00124DE0" w:rsidRPr="00124DE0">
        <w:rPr>
          <w:rFonts w:ascii="Times New Roman" w:hAnsi="Times New Roman" w:cs="Times New Roman"/>
          <w:sz w:val="28"/>
          <w:szCs w:val="28"/>
        </w:rPr>
        <w:t xml:space="preserve"> выдан: ООО</w:t>
      </w:r>
      <w:r w:rsidR="00124DE0">
        <w:rPr>
          <w:rFonts w:ascii="Times New Roman" w:hAnsi="Times New Roman" w:cs="Times New Roman"/>
          <w:sz w:val="28"/>
          <w:szCs w:val="28"/>
        </w:rPr>
        <w:t xml:space="preserve"> </w:t>
      </w:r>
      <w:r w:rsidR="00124DE0" w:rsidRPr="00124DE0">
        <w:rPr>
          <w:rFonts w:ascii="Times New Roman" w:hAnsi="Times New Roman" w:cs="Times New Roman"/>
          <w:sz w:val="28"/>
          <w:szCs w:val="28"/>
        </w:rPr>
        <w:t>"</w:t>
      </w:r>
      <w:proofErr w:type="spellStart"/>
      <w:r w:rsidR="00124DE0" w:rsidRPr="00124DE0">
        <w:rPr>
          <w:rFonts w:ascii="Times New Roman" w:hAnsi="Times New Roman" w:cs="Times New Roman"/>
          <w:sz w:val="28"/>
          <w:szCs w:val="28"/>
        </w:rPr>
        <w:t>ЮганскНИПИ</w:t>
      </w:r>
      <w:proofErr w:type="spellEnd"/>
      <w:r w:rsidR="00124DE0" w:rsidRPr="00124DE0">
        <w:rPr>
          <w:rFonts w:ascii="Times New Roman" w:hAnsi="Times New Roman" w:cs="Times New Roman"/>
          <w:sz w:val="28"/>
          <w:szCs w:val="28"/>
        </w:rPr>
        <w:t>".</w:t>
      </w:r>
      <w:r w:rsidRPr="00124DE0">
        <w:rPr>
          <w:rFonts w:ascii="Times New Roman" w:hAnsi="Times New Roman" w:cs="Times New Roman"/>
          <w:sz w:val="28"/>
          <w:szCs w:val="28"/>
        </w:rPr>
        <w:t xml:space="preserve"> Границы земельного участка и его частей указаны в кадастровом паспорте.</w:t>
      </w:r>
    </w:p>
    <w:p w:rsidR="000F7964" w:rsidRPr="000F7964" w:rsidRDefault="006F6350" w:rsidP="000F7964">
      <w:pPr>
        <w:pStyle w:val="af1"/>
        <w:numPr>
          <w:ilvl w:val="0"/>
          <w:numId w:val="1"/>
        </w:numPr>
        <w:shd w:val="clear" w:color="auto" w:fill="FFFFFF"/>
        <w:ind w:firstLine="567"/>
        <w:jc w:val="both"/>
        <w:rPr>
          <w:sz w:val="28"/>
          <w:szCs w:val="28"/>
        </w:rPr>
      </w:pPr>
      <w:r w:rsidRPr="000F7964">
        <w:rPr>
          <w:sz w:val="28"/>
          <w:szCs w:val="28"/>
        </w:rPr>
        <w:t xml:space="preserve">В соответствии с «Правилами технологического присоединения </w:t>
      </w:r>
      <w:proofErr w:type="spellStart"/>
      <w:r w:rsidRPr="000F7964">
        <w:rPr>
          <w:sz w:val="28"/>
          <w:szCs w:val="28"/>
        </w:rPr>
        <w:t>энергопринимающих</w:t>
      </w:r>
      <w:proofErr w:type="spellEnd"/>
      <w:r w:rsidRPr="000F7964">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F7964">
        <w:rPr>
          <w:sz w:val="28"/>
          <w:szCs w:val="28"/>
        </w:rPr>
        <w:t>ресурсоснабжющей</w:t>
      </w:r>
      <w:proofErr w:type="spellEnd"/>
      <w:r w:rsidRPr="000F7964">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w:t>
      </w:r>
      <w:r w:rsidR="000F7964">
        <w:rPr>
          <w:sz w:val="28"/>
          <w:szCs w:val="28"/>
        </w:rPr>
        <w:t xml:space="preserve"> 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F6350" w:rsidRPr="000F7964" w:rsidRDefault="006F6350" w:rsidP="006F6350">
      <w:pPr>
        <w:pStyle w:val="af1"/>
        <w:numPr>
          <w:ilvl w:val="0"/>
          <w:numId w:val="1"/>
        </w:numPr>
        <w:shd w:val="clear" w:color="auto" w:fill="FFFFFF"/>
        <w:ind w:firstLine="567"/>
        <w:jc w:val="both"/>
        <w:rPr>
          <w:sz w:val="28"/>
          <w:szCs w:val="28"/>
        </w:rPr>
      </w:pPr>
      <w:r w:rsidRPr="000F7964">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F7964">
        <w:rPr>
          <w:sz w:val="28"/>
          <w:szCs w:val="28"/>
        </w:rPr>
        <w:t>каб</w:t>
      </w:r>
      <w:proofErr w:type="spellEnd"/>
      <w:r w:rsidRPr="000F7964">
        <w:rPr>
          <w:sz w:val="28"/>
          <w:szCs w:val="28"/>
        </w:rPr>
        <w:t>. № 12</w:t>
      </w:r>
      <w:r w:rsidR="00124DE0" w:rsidRPr="000F7964">
        <w:rPr>
          <w:sz w:val="28"/>
          <w:szCs w:val="28"/>
        </w:rPr>
        <w:t>0</w:t>
      </w:r>
      <w:r w:rsidRPr="000F7964">
        <w:rPr>
          <w:sz w:val="28"/>
          <w:szCs w:val="28"/>
        </w:rPr>
        <w:t>.</w:t>
      </w:r>
    </w:p>
    <w:p w:rsidR="00A4453B" w:rsidRPr="00A4453B" w:rsidRDefault="00A4453B" w:rsidP="00A4453B">
      <w:pPr>
        <w:shd w:val="clear" w:color="auto" w:fill="FFFFFF"/>
        <w:spacing w:after="0" w:line="240" w:lineRule="auto"/>
        <w:ind w:firstLine="720"/>
        <w:jc w:val="both"/>
        <w:rPr>
          <w:rFonts w:ascii="Times New Roman" w:hAnsi="Times New Roman" w:cs="Times New Roman"/>
          <w:sz w:val="28"/>
          <w:szCs w:val="28"/>
        </w:rPr>
      </w:pPr>
      <w:r w:rsidRPr="00A4453B">
        <w:rPr>
          <w:rFonts w:ascii="Times New Roman" w:hAnsi="Times New Roman" w:cs="Times New Roman"/>
          <w:bCs/>
          <w:sz w:val="28"/>
          <w:szCs w:val="28"/>
        </w:rPr>
        <w:t>Н</w:t>
      </w:r>
      <w:r w:rsidRPr="00A4453B">
        <w:rPr>
          <w:rFonts w:ascii="Times New Roman" w:hAnsi="Times New Roman" w:cs="Times New Roman"/>
          <w:sz w:val="28"/>
          <w:szCs w:val="28"/>
        </w:rPr>
        <w:t xml:space="preserve">ачальный размер годовой арендной платы за земельный участок составляет 274 тыс. 100 рублей. </w:t>
      </w:r>
    </w:p>
    <w:p w:rsidR="00A4453B" w:rsidRPr="00A4453B" w:rsidRDefault="00A4453B" w:rsidP="00A4453B">
      <w:pPr>
        <w:shd w:val="clear" w:color="auto" w:fill="FFFFFF"/>
        <w:spacing w:after="0" w:line="240" w:lineRule="auto"/>
        <w:ind w:firstLine="720"/>
        <w:jc w:val="both"/>
        <w:rPr>
          <w:rFonts w:ascii="Times New Roman" w:hAnsi="Times New Roman" w:cs="Times New Roman"/>
          <w:sz w:val="28"/>
          <w:szCs w:val="28"/>
        </w:rPr>
      </w:pPr>
      <w:r w:rsidRPr="00A4453B">
        <w:rPr>
          <w:rFonts w:ascii="Times New Roman" w:hAnsi="Times New Roman" w:cs="Times New Roman"/>
          <w:sz w:val="28"/>
          <w:szCs w:val="28"/>
        </w:rPr>
        <w:t>Задаток – в размере  54 тыс. 820 рублей – 20 процентов от начального размера годовой арендной платы за земельный участок.</w:t>
      </w:r>
    </w:p>
    <w:p w:rsidR="00A4453B" w:rsidRPr="00A4453B" w:rsidRDefault="00A4453B" w:rsidP="00A4453B">
      <w:pPr>
        <w:shd w:val="clear" w:color="auto" w:fill="FFFFFF"/>
        <w:spacing w:after="0" w:line="240" w:lineRule="auto"/>
        <w:ind w:firstLine="720"/>
        <w:jc w:val="both"/>
        <w:rPr>
          <w:rFonts w:ascii="Times New Roman" w:hAnsi="Times New Roman" w:cs="Times New Roman"/>
          <w:sz w:val="28"/>
          <w:szCs w:val="28"/>
        </w:rPr>
      </w:pPr>
      <w:r w:rsidRPr="00A4453B">
        <w:rPr>
          <w:rFonts w:ascii="Times New Roman" w:hAnsi="Times New Roman" w:cs="Times New Roman"/>
          <w:sz w:val="28"/>
          <w:szCs w:val="28"/>
        </w:rPr>
        <w:lastRenderedPageBreak/>
        <w:t>Шаг аукциона – 5000 рублей – 1,82  процента от начального размера годовой арендной платы за земельный участок.</w:t>
      </w:r>
    </w:p>
    <w:p w:rsidR="00A4453B" w:rsidRPr="00A4453B" w:rsidRDefault="0046371A" w:rsidP="00A4453B">
      <w:pPr>
        <w:shd w:val="clear" w:color="auto" w:fill="FFFFFF"/>
        <w:spacing w:after="0" w:line="240" w:lineRule="auto"/>
        <w:ind w:firstLine="720"/>
        <w:jc w:val="both"/>
        <w:rPr>
          <w:rFonts w:ascii="Times New Roman" w:hAnsi="Times New Roman" w:cs="Times New Roman"/>
          <w:sz w:val="28"/>
          <w:szCs w:val="28"/>
        </w:rPr>
      </w:pPr>
      <w:r w:rsidRPr="00A4453B">
        <w:rPr>
          <w:rFonts w:ascii="Times New Roman" w:hAnsi="Times New Roman" w:cs="Times New Roman"/>
          <w:sz w:val="28"/>
          <w:szCs w:val="28"/>
        </w:rPr>
        <w:t xml:space="preserve">ЛОТ </w:t>
      </w:r>
      <w:r w:rsidR="0039083E" w:rsidRPr="00A4453B">
        <w:rPr>
          <w:rFonts w:ascii="Times New Roman" w:hAnsi="Times New Roman" w:cs="Times New Roman"/>
          <w:sz w:val="28"/>
          <w:szCs w:val="28"/>
        </w:rPr>
        <w:t>3</w:t>
      </w:r>
      <w:r w:rsidRPr="00A4453B">
        <w:rPr>
          <w:rFonts w:ascii="Times New Roman" w:hAnsi="Times New Roman" w:cs="Times New Roman"/>
          <w:sz w:val="28"/>
          <w:szCs w:val="28"/>
        </w:rPr>
        <w:t xml:space="preserve">: </w:t>
      </w:r>
      <w:r w:rsidR="00A4453B" w:rsidRPr="002E0296">
        <w:rPr>
          <w:rFonts w:ascii="Times New Roman" w:hAnsi="Times New Roman"/>
          <w:sz w:val="28"/>
          <w:szCs w:val="28"/>
        </w:rPr>
        <w:t xml:space="preserve">право на заключение сроком на </w:t>
      </w:r>
      <w:r w:rsidR="00A4453B">
        <w:rPr>
          <w:rFonts w:ascii="Times New Roman" w:hAnsi="Times New Roman"/>
          <w:sz w:val="28"/>
          <w:szCs w:val="28"/>
        </w:rPr>
        <w:t>5</w:t>
      </w:r>
      <w:r w:rsidR="00A4453B" w:rsidRPr="002E0296">
        <w:rPr>
          <w:rFonts w:ascii="Times New Roman" w:hAnsi="Times New Roman"/>
          <w:sz w:val="28"/>
          <w:szCs w:val="28"/>
        </w:rPr>
        <w:t xml:space="preserve"> лет договора аренды</w:t>
      </w:r>
      <w:r w:rsidR="00A4453B">
        <w:rPr>
          <w:rFonts w:ascii="Times New Roman" w:hAnsi="Times New Roman"/>
          <w:sz w:val="28"/>
          <w:szCs w:val="28"/>
        </w:rPr>
        <w:t xml:space="preserve"> на </w:t>
      </w:r>
      <w:r w:rsidR="00A4453B" w:rsidRPr="002E0296">
        <w:rPr>
          <w:rFonts w:ascii="Times New Roman" w:hAnsi="Times New Roman"/>
          <w:sz w:val="28"/>
          <w:szCs w:val="28"/>
        </w:rPr>
        <w:t xml:space="preserve"> </w:t>
      </w:r>
      <w:r w:rsidR="00A4453B" w:rsidRPr="00A4453B">
        <w:rPr>
          <w:rFonts w:ascii="Times New Roman" w:hAnsi="Times New Roman" w:cs="Times New Roman"/>
          <w:sz w:val="28"/>
          <w:szCs w:val="28"/>
        </w:rPr>
        <w:t xml:space="preserve">земельный участок, с кадастровым номером 86:02:0000000:8034, расположенный по адресу: Ханты-Мансийский автономный округ – </w:t>
      </w:r>
      <w:proofErr w:type="spellStart"/>
      <w:r w:rsidR="00A4453B" w:rsidRPr="00A4453B">
        <w:rPr>
          <w:rFonts w:ascii="Times New Roman" w:hAnsi="Times New Roman" w:cs="Times New Roman"/>
          <w:sz w:val="28"/>
          <w:szCs w:val="28"/>
        </w:rPr>
        <w:t>Югра</w:t>
      </w:r>
      <w:proofErr w:type="spellEnd"/>
      <w:r w:rsidR="00A4453B" w:rsidRPr="00A4453B">
        <w:rPr>
          <w:rFonts w:ascii="Times New Roman" w:hAnsi="Times New Roman" w:cs="Times New Roman"/>
          <w:sz w:val="28"/>
          <w:szCs w:val="28"/>
        </w:rPr>
        <w:t xml:space="preserve">, Ханты-Мансийский район, урочище </w:t>
      </w:r>
      <w:proofErr w:type="spellStart"/>
      <w:r w:rsidR="00A4453B" w:rsidRPr="00A4453B">
        <w:rPr>
          <w:rFonts w:ascii="Times New Roman" w:hAnsi="Times New Roman" w:cs="Times New Roman"/>
          <w:sz w:val="28"/>
          <w:szCs w:val="28"/>
        </w:rPr>
        <w:t>Маткинское</w:t>
      </w:r>
      <w:proofErr w:type="spellEnd"/>
      <w:r w:rsidR="00A4453B" w:rsidRPr="00A4453B">
        <w:rPr>
          <w:rFonts w:ascii="Times New Roman" w:hAnsi="Times New Roman" w:cs="Times New Roman"/>
          <w:sz w:val="28"/>
          <w:szCs w:val="28"/>
        </w:rPr>
        <w:t xml:space="preserve">, общей площадью 1033200 кв. метров, относящийся к категории земель «земли сельскохозяйственного назначения», с видом разрешенного использования: рыбоводство. </w:t>
      </w:r>
    </w:p>
    <w:p w:rsidR="006F6350" w:rsidRPr="00A4453B" w:rsidRDefault="006F6350" w:rsidP="006F6350">
      <w:pPr>
        <w:pStyle w:val="af1"/>
        <w:numPr>
          <w:ilvl w:val="0"/>
          <w:numId w:val="1"/>
        </w:numPr>
        <w:shd w:val="clear" w:color="auto" w:fill="FFFFFF"/>
        <w:tabs>
          <w:tab w:val="left" w:pos="0"/>
        </w:tabs>
        <w:ind w:firstLine="567"/>
        <w:jc w:val="both"/>
        <w:outlineLvl w:val="0"/>
        <w:rPr>
          <w:sz w:val="28"/>
          <w:szCs w:val="28"/>
        </w:rPr>
      </w:pPr>
      <w:r w:rsidRPr="00A4453B">
        <w:rPr>
          <w:sz w:val="28"/>
          <w:szCs w:val="28"/>
        </w:rPr>
        <w:t xml:space="preserve">Ограничения (обременения) права не зарегистрированы. Границы земельного участка указаны в кадастровом паспорте. </w:t>
      </w:r>
    </w:p>
    <w:p w:rsidR="000F7964" w:rsidRDefault="000F7964" w:rsidP="000F7964">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A4453B" w:rsidRPr="000F7964" w:rsidRDefault="006F6350" w:rsidP="00A4453B">
      <w:pPr>
        <w:pStyle w:val="af1"/>
        <w:numPr>
          <w:ilvl w:val="0"/>
          <w:numId w:val="1"/>
        </w:numPr>
        <w:shd w:val="clear" w:color="auto" w:fill="FFFFFF"/>
        <w:tabs>
          <w:tab w:val="left" w:pos="0"/>
        </w:tabs>
        <w:ind w:firstLine="567"/>
        <w:jc w:val="both"/>
        <w:outlineLvl w:val="0"/>
        <w:rPr>
          <w:sz w:val="28"/>
          <w:szCs w:val="28"/>
        </w:rPr>
      </w:pPr>
      <w:r w:rsidRPr="000F7964">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F7964">
        <w:rPr>
          <w:sz w:val="28"/>
          <w:szCs w:val="28"/>
        </w:rPr>
        <w:t>каб</w:t>
      </w:r>
      <w:proofErr w:type="spellEnd"/>
      <w:r w:rsidRPr="000F7964">
        <w:rPr>
          <w:sz w:val="28"/>
          <w:szCs w:val="28"/>
        </w:rPr>
        <w:t>. № 120.</w:t>
      </w:r>
    </w:p>
    <w:p w:rsidR="00A4453B" w:rsidRPr="00A4453B" w:rsidRDefault="00A4453B" w:rsidP="00A4453B">
      <w:pPr>
        <w:shd w:val="clear" w:color="auto" w:fill="FFFFFF"/>
        <w:tabs>
          <w:tab w:val="left" w:pos="0"/>
        </w:tabs>
        <w:spacing w:after="0" w:line="240" w:lineRule="auto"/>
        <w:ind w:firstLine="567"/>
        <w:jc w:val="both"/>
        <w:outlineLvl w:val="0"/>
        <w:rPr>
          <w:rFonts w:ascii="Times New Roman" w:hAnsi="Times New Roman"/>
          <w:sz w:val="28"/>
          <w:szCs w:val="28"/>
        </w:rPr>
      </w:pPr>
      <w:r w:rsidRPr="00A4453B">
        <w:rPr>
          <w:rFonts w:ascii="Times New Roman" w:hAnsi="Times New Roman" w:cs="Times New Roman"/>
          <w:bCs/>
          <w:sz w:val="28"/>
          <w:szCs w:val="28"/>
        </w:rPr>
        <w:t>Н</w:t>
      </w:r>
      <w:r w:rsidRPr="00A4453B">
        <w:rPr>
          <w:rFonts w:ascii="Times New Roman" w:hAnsi="Times New Roman" w:cs="Times New Roman"/>
          <w:sz w:val="28"/>
          <w:szCs w:val="28"/>
        </w:rPr>
        <w:t xml:space="preserve">ачальный размер годовой арендной платы за земельный участок составляет 29 тыс. 900 рублей. </w:t>
      </w:r>
    </w:p>
    <w:p w:rsidR="00A4453B" w:rsidRPr="00A4453B" w:rsidRDefault="00A4453B" w:rsidP="00A4453B">
      <w:pPr>
        <w:shd w:val="clear" w:color="auto" w:fill="FFFFFF"/>
        <w:spacing w:after="0" w:line="240" w:lineRule="auto"/>
        <w:ind w:firstLine="720"/>
        <w:jc w:val="both"/>
        <w:rPr>
          <w:rFonts w:ascii="Times New Roman" w:hAnsi="Times New Roman" w:cs="Times New Roman"/>
          <w:sz w:val="28"/>
          <w:szCs w:val="28"/>
        </w:rPr>
      </w:pPr>
      <w:r w:rsidRPr="00A4453B">
        <w:rPr>
          <w:rFonts w:ascii="Times New Roman" w:hAnsi="Times New Roman" w:cs="Times New Roman"/>
          <w:sz w:val="28"/>
          <w:szCs w:val="28"/>
        </w:rPr>
        <w:t>Задаток – в размере  5 тыс. 980 рублей – 20 процентов от начального размера годовой арендной платы за земельный участок.</w:t>
      </w:r>
    </w:p>
    <w:p w:rsidR="00A4453B" w:rsidRDefault="00A4453B" w:rsidP="00A4453B">
      <w:pPr>
        <w:shd w:val="clear" w:color="auto" w:fill="FFFFFF"/>
        <w:spacing w:after="0" w:line="240" w:lineRule="auto"/>
        <w:ind w:firstLine="720"/>
        <w:jc w:val="both"/>
        <w:rPr>
          <w:sz w:val="28"/>
          <w:szCs w:val="28"/>
        </w:rPr>
      </w:pPr>
      <w:r w:rsidRPr="00A4453B">
        <w:rPr>
          <w:rFonts w:ascii="Times New Roman" w:hAnsi="Times New Roman" w:cs="Times New Roman"/>
          <w:sz w:val="28"/>
          <w:szCs w:val="28"/>
        </w:rPr>
        <w:t>Шаг аукциона – 500 рублей – 1,67  процента от начального размера годовой арендной платы за земельный участок</w:t>
      </w:r>
      <w:r w:rsidRPr="00246B62">
        <w:rPr>
          <w:sz w:val="28"/>
          <w:szCs w:val="28"/>
        </w:rPr>
        <w:t>.</w:t>
      </w:r>
    </w:p>
    <w:p w:rsidR="0039083E" w:rsidRPr="009D2737" w:rsidRDefault="0039083E" w:rsidP="009D2737">
      <w:pPr>
        <w:shd w:val="clear" w:color="auto" w:fill="FFFFFF"/>
        <w:spacing w:after="0" w:line="240" w:lineRule="auto"/>
        <w:ind w:firstLine="720"/>
        <w:jc w:val="both"/>
        <w:rPr>
          <w:rFonts w:ascii="Times New Roman" w:hAnsi="Times New Roman" w:cs="Times New Roman"/>
          <w:sz w:val="28"/>
          <w:szCs w:val="28"/>
        </w:rPr>
      </w:pPr>
      <w:r w:rsidRPr="009D2737">
        <w:rPr>
          <w:rFonts w:ascii="Times New Roman" w:hAnsi="Times New Roman" w:cs="Times New Roman"/>
          <w:sz w:val="28"/>
          <w:szCs w:val="28"/>
        </w:rPr>
        <w:t xml:space="preserve">ЛОТ 4: право на заключение сроком на </w:t>
      </w:r>
      <w:r w:rsidR="00A4453B" w:rsidRPr="009D2737">
        <w:rPr>
          <w:rFonts w:ascii="Times New Roman" w:hAnsi="Times New Roman" w:cs="Times New Roman"/>
          <w:sz w:val="28"/>
          <w:szCs w:val="28"/>
        </w:rPr>
        <w:t>20</w:t>
      </w:r>
      <w:r w:rsidRPr="009D2737">
        <w:rPr>
          <w:rFonts w:ascii="Times New Roman" w:hAnsi="Times New Roman" w:cs="Times New Roman"/>
          <w:sz w:val="28"/>
          <w:szCs w:val="28"/>
        </w:rPr>
        <w:t xml:space="preserve"> лет договора аренды на </w:t>
      </w:r>
      <w:r w:rsidR="009D2737" w:rsidRPr="009D2737">
        <w:rPr>
          <w:rFonts w:ascii="Times New Roman" w:hAnsi="Times New Roman" w:cs="Times New Roman"/>
          <w:sz w:val="28"/>
          <w:szCs w:val="28"/>
        </w:rPr>
        <w:t xml:space="preserve">земельный участок с кадастровым номером 86:02:0801001:1488, расположенный по адресу: Ханты-Мансийский автономный округ – </w:t>
      </w:r>
      <w:proofErr w:type="spellStart"/>
      <w:r w:rsidR="009D2737" w:rsidRPr="009D2737">
        <w:rPr>
          <w:rFonts w:ascii="Times New Roman" w:hAnsi="Times New Roman" w:cs="Times New Roman"/>
          <w:sz w:val="28"/>
          <w:szCs w:val="28"/>
        </w:rPr>
        <w:t>Югра</w:t>
      </w:r>
      <w:proofErr w:type="spellEnd"/>
      <w:r w:rsidR="009D2737" w:rsidRPr="009D2737">
        <w:rPr>
          <w:rFonts w:ascii="Times New Roman" w:hAnsi="Times New Roman" w:cs="Times New Roman"/>
          <w:sz w:val="28"/>
          <w:szCs w:val="28"/>
        </w:rPr>
        <w:t xml:space="preserve">, Ханты-Мансийский район, с. Кышик, ул. Кольцевая, д. 16, общей площадью 700 кв. метра, относящийся к категории земель: «земли населенных пунктов», с видом разрешенного использования: для индивидуального жилищного строительства. </w:t>
      </w:r>
    </w:p>
    <w:p w:rsidR="0039083E" w:rsidRPr="009D2737" w:rsidRDefault="009D2737" w:rsidP="009D2737">
      <w:pPr>
        <w:pStyle w:val="af1"/>
        <w:numPr>
          <w:ilvl w:val="0"/>
          <w:numId w:val="1"/>
        </w:numPr>
        <w:shd w:val="clear" w:color="auto" w:fill="FFFFFF"/>
        <w:tabs>
          <w:tab w:val="left" w:pos="0"/>
        </w:tabs>
        <w:ind w:firstLine="567"/>
        <w:jc w:val="both"/>
        <w:outlineLvl w:val="0"/>
        <w:rPr>
          <w:sz w:val="28"/>
          <w:szCs w:val="28"/>
        </w:rPr>
      </w:pPr>
      <w:r w:rsidRPr="009D2737">
        <w:rPr>
          <w:sz w:val="28"/>
          <w:szCs w:val="28"/>
        </w:rPr>
        <w:t xml:space="preserve">Ограничения (обременения) права не зарегистрированы. Границы земельного участка указаны в кадастровом паспорте. </w:t>
      </w:r>
    </w:p>
    <w:p w:rsidR="000F7964" w:rsidRDefault="000F7964" w:rsidP="000F7964">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w:t>
      </w:r>
      <w:r>
        <w:rPr>
          <w:sz w:val="28"/>
          <w:szCs w:val="28"/>
        </w:rPr>
        <w:lastRenderedPageBreak/>
        <w:t xml:space="preserve">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39083E" w:rsidRPr="000F7964" w:rsidRDefault="0039083E" w:rsidP="0039083E">
      <w:pPr>
        <w:pStyle w:val="af1"/>
        <w:numPr>
          <w:ilvl w:val="0"/>
          <w:numId w:val="1"/>
        </w:numPr>
        <w:shd w:val="clear" w:color="auto" w:fill="FFFFFF"/>
        <w:tabs>
          <w:tab w:val="left" w:pos="0"/>
        </w:tabs>
        <w:ind w:firstLine="567"/>
        <w:jc w:val="both"/>
        <w:outlineLvl w:val="0"/>
        <w:rPr>
          <w:sz w:val="28"/>
          <w:szCs w:val="28"/>
        </w:rPr>
      </w:pPr>
      <w:r w:rsidRPr="000F7964">
        <w:rPr>
          <w:sz w:val="28"/>
          <w:szCs w:val="28"/>
        </w:rPr>
        <w:t xml:space="preserve">Проектом застройки предусмотрено подключение объекта к сетям </w:t>
      </w:r>
      <w:r w:rsidR="00C10658">
        <w:rPr>
          <w:sz w:val="28"/>
          <w:szCs w:val="28"/>
        </w:rPr>
        <w:t>водоснабжения</w:t>
      </w:r>
      <w:r w:rsidRPr="000F7964">
        <w:rPr>
          <w:sz w:val="28"/>
          <w:szCs w:val="28"/>
        </w:rPr>
        <w:t xml:space="preserve">. Плата за подключение к сетям инженерно-технического обеспечения не установлена. </w:t>
      </w:r>
    </w:p>
    <w:p w:rsidR="0039083E" w:rsidRPr="008D4050" w:rsidRDefault="0039083E" w:rsidP="0039083E">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9D2737" w:rsidRPr="009D2737" w:rsidRDefault="0039083E" w:rsidP="009D2737">
      <w:pPr>
        <w:shd w:val="clear" w:color="auto" w:fill="FFFFFF"/>
        <w:spacing w:after="0" w:line="240" w:lineRule="auto"/>
        <w:ind w:firstLine="720"/>
        <w:jc w:val="both"/>
        <w:rPr>
          <w:rFonts w:ascii="Times New Roman" w:hAnsi="Times New Roman" w:cs="Times New Roman"/>
          <w:sz w:val="28"/>
          <w:szCs w:val="28"/>
        </w:rPr>
      </w:pPr>
      <w:r w:rsidRPr="009D2737">
        <w:rPr>
          <w:rFonts w:ascii="Times New Roman" w:hAnsi="Times New Roman" w:cs="Times New Roman"/>
          <w:sz w:val="28"/>
          <w:szCs w:val="28"/>
        </w:rPr>
        <w:t xml:space="preserve"> </w:t>
      </w:r>
      <w:r w:rsidR="009D2737" w:rsidRPr="009D2737">
        <w:rPr>
          <w:rFonts w:ascii="Times New Roman" w:hAnsi="Times New Roman" w:cs="Times New Roman"/>
          <w:bCs/>
          <w:sz w:val="28"/>
          <w:szCs w:val="28"/>
        </w:rPr>
        <w:t>Н</w:t>
      </w:r>
      <w:r w:rsidR="009D2737" w:rsidRPr="009D2737">
        <w:rPr>
          <w:rFonts w:ascii="Times New Roman" w:hAnsi="Times New Roman" w:cs="Times New Roman"/>
          <w:sz w:val="28"/>
          <w:szCs w:val="28"/>
        </w:rPr>
        <w:t xml:space="preserve">ачальный размер годовой арендной платы за земельный участок составляет 9 тыс. 100 рублей. </w:t>
      </w:r>
    </w:p>
    <w:p w:rsidR="009D2737" w:rsidRPr="009D2737" w:rsidRDefault="009D2737" w:rsidP="009D2737">
      <w:pPr>
        <w:shd w:val="clear" w:color="auto" w:fill="FFFFFF"/>
        <w:spacing w:after="0" w:line="240" w:lineRule="auto"/>
        <w:ind w:firstLine="720"/>
        <w:jc w:val="both"/>
        <w:rPr>
          <w:rFonts w:ascii="Times New Roman" w:hAnsi="Times New Roman" w:cs="Times New Roman"/>
          <w:sz w:val="28"/>
          <w:szCs w:val="28"/>
        </w:rPr>
      </w:pPr>
      <w:r w:rsidRPr="009D2737">
        <w:rPr>
          <w:rFonts w:ascii="Times New Roman" w:hAnsi="Times New Roman" w:cs="Times New Roman"/>
          <w:sz w:val="28"/>
          <w:szCs w:val="28"/>
        </w:rPr>
        <w:t>Задаток – в размере  1 тыс. 820 рублей – 20 процентов от начального размера годовой арендной платы за земельный участок.</w:t>
      </w:r>
    </w:p>
    <w:p w:rsidR="009D2737" w:rsidRPr="009D2737" w:rsidRDefault="009D2737" w:rsidP="009D2737">
      <w:pPr>
        <w:shd w:val="clear" w:color="auto" w:fill="FFFFFF"/>
        <w:spacing w:after="0" w:line="240" w:lineRule="auto"/>
        <w:ind w:firstLine="720"/>
        <w:jc w:val="both"/>
        <w:rPr>
          <w:rFonts w:ascii="Times New Roman" w:hAnsi="Times New Roman" w:cs="Times New Roman"/>
          <w:sz w:val="28"/>
          <w:szCs w:val="28"/>
        </w:rPr>
      </w:pPr>
      <w:r w:rsidRPr="009D2737">
        <w:rPr>
          <w:rFonts w:ascii="Times New Roman" w:hAnsi="Times New Roman" w:cs="Times New Roman"/>
          <w:sz w:val="28"/>
          <w:szCs w:val="28"/>
        </w:rPr>
        <w:t>Шаг аукциона – 200 рублей –2,19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sidR="009D2737">
        <w:rPr>
          <w:rFonts w:ascii="Times New Roman" w:hAnsi="Times New Roman" w:cs="Times New Roman"/>
          <w:bCs/>
          <w:sz w:val="28"/>
          <w:szCs w:val="28"/>
        </w:rPr>
        <w:t>19</w:t>
      </w:r>
      <w:r w:rsidRPr="006A21DC">
        <w:rPr>
          <w:rFonts w:ascii="Times New Roman" w:hAnsi="Times New Roman" w:cs="Times New Roman"/>
          <w:bCs/>
          <w:sz w:val="28"/>
          <w:szCs w:val="28"/>
        </w:rPr>
        <w:t xml:space="preserve"> </w:t>
      </w:r>
      <w:r w:rsidR="00BD7DD3">
        <w:rPr>
          <w:rFonts w:ascii="Times New Roman" w:hAnsi="Times New Roman" w:cs="Times New Roman"/>
          <w:bCs/>
          <w:sz w:val="28"/>
          <w:szCs w:val="28"/>
        </w:rPr>
        <w:t>июля</w:t>
      </w:r>
      <w:r w:rsidR="00497B49">
        <w:rPr>
          <w:rFonts w:ascii="Times New Roman" w:hAnsi="Times New Roman" w:cs="Times New Roman"/>
          <w:bCs/>
          <w:sz w:val="28"/>
          <w:szCs w:val="28"/>
        </w:rPr>
        <w:t xml:space="preserve">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9D2737">
        <w:rPr>
          <w:rFonts w:ascii="Times New Roman" w:hAnsi="Times New Roman" w:cs="Times New Roman"/>
          <w:bCs/>
          <w:sz w:val="28"/>
          <w:szCs w:val="28"/>
        </w:rPr>
        <w:t>14</w:t>
      </w:r>
      <w:r w:rsidRPr="006A21DC">
        <w:rPr>
          <w:rFonts w:ascii="Times New Roman" w:hAnsi="Times New Roman" w:cs="Times New Roman"/>
          <w:bCs/>
          <w:sz w:val="28"/>
          <w:szCs w:val="28"/>
        </w:rPr>
        <w:t xml:space="preserve"> </w:t>
      </w:r>
      <w:r w:rsidR="009D2737">
        <w:rPr>
          <w:rFonts w:ascii="Times New Roman" w:hAnsi="Times New Roman" w:cs="Times New Roman"/>
          <w:bCs/>
          <w:sz w:val="28"/>
          <w:szCs w:val="28"/>
        </w:rPr>
        <w:t>августа</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9D2737">
        <w:rPr>
          <w:sz w:val="28"/>
          <w:szCs w:val="28"/>
        </w:rPr>
        <w:t>16</w:t>
      </w:r>
      <w:r w:rsidRPr="006A21DC">
        <w:rPr>
          <w:sz w:val="28"/>
          <w:szCs w:val="28"/>
        </w:rPr>
        <w:t xml:space="preserve"> </w:t>
      </w:r>
      <w:r w:rsidR="00BD7DD3">
        <w:rPr>
          <w:sz w:val="28"/>
          <w:szCs w:val="28"/>
        </w:rPr>
        <w:t>августа</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w:t>
      </w:r>
      <w:r w:rsidRPr="006A21DC">
        <w:rPr>
          <w:bCs/>
          <w:sz w:val="28"/>
          <w:szCs w:val="28"/>
        </w:rPr>
        <w:lastRenderedPageBreak/>
        <w:t xml:space="preserve">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9D2737">
        <w:rPr>
          <w:sz w:val="28"/>
          <w:szCs w:val="28"/>
        </w:rPr>
        <w:t>19</w:t>
      </w:r>
      <w:r w:rsidRPr="006A21DC">
        <w:rPr>
          <w:sz w:val="28"/>
          <w:szCs w:val="28"/>
        </w:rPr>
        <w:t xml:space="preserve"> </w:t>
      </w:r>
      <w:r w:rsidR="00BD7DD3">
        <w:rPr>
          <w:sz w:val="28"/>
          <w:szCs w:val="28"/>
        </w:rPr>
        <w:t>августа</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p>
    <w:p w:rsidR="00BD7DD3" w:rsidRDefault="00BD7DD3" w:rsidP="007817FF">
      <w:pPr>
        <w:autoSpaceDE w:val="0"/>
        <w:autoSpaceDN w:val="0"/>
        <w:adjustRightInd w:val="0"/>
        <w:spacing w:after="0"/>
        <w:ind w:firstLine="567"/>
        <w:jc w:val="right"/>
        <w:outlineLvl w:val="0"/>
        <w:rPr>
          <w:rFonts w:ascii="Times New Roman" w:hAnsi="Times New Roman" w:cs="Times New Roman"/>
          <w:sz w:val="28"/>
          <w:szCs w:val="28"/>
        </w:rPr>
      </w:pPr>
      <w:bookmarkStart w:id="0" w:name="_GoBack"/>
      <w:bookmarkEnd w:id="0"/>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lastRenderedPageBreak/>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9D2737">
        <w:rPr>
          <w:rFonts w:ascii="Times New Roman" w:hAnsi="Times New Roman" w:cs="Times New Roman"/>
          <w:b/>
          <w:color w:val="000000"/>
          <w:sz w:val="28"/>
          <w:szCs w:val="28"/>
        </w:rPr>
        <w:t>19</w:t>
      </w:r>
      <w:r w:rsidRPr="00BE0EFC">
        <w:rPr>
          <w:rFonts w:ascii="Times New Roman" w:hAnsi="Times New Roman" w:cs="Times New Roman"/>
          <w:b/>
          <w:color w:val="000000"/>
          <w:sz w:val="28"/>
          <w:szCs w:val="28"/>
        </w:rPr>
        <w:t xml:space="preserve"> </w:t>
      </w:r>
      <w:r w:rsidR="00BD7DD3">
        <w:rPr>
          <w:rFonts w:ascii="Times New Roman" w:hAnsi="Times New Roman" w:cs="Times New Roman"/>
          <w:b/>
          <w:color w:val="000000"/>
          <w:sz w:val="28"/>
          <w:szCs w:val="28"/>
        </w:rPr>
        <w:t>августа</w:t>
      </w:r>
      <w:r w:rsidR="00497B49">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lastRenderedPageBreak/>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lastRenderedPageBreak/>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lastRenderedPageBreak/>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015233">
      <w:pgSz w:w="11906" w:h="16838"/>
      <w:pgMar w:top="709"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19" w:rsidRDefault="003C7719" w:rsidP="00617B40">
      <w:pPr>
        <w:spacing w:after="0" w:line="240" w:lineRule="auto"/>
      </w:pPr>
      <w:r>
        <w:separator/>
      </w:r>
    </w:p>
  </w:endnote>
  <w:endnote w:type="continuationSeparator" w:id="0">
    <w:p w:rsidR="003C7719" w:rsidRDefault="003C771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19" w:rsidRDefault="003C7719" w:rsidP="00617B40">
      <w:pPr>
        <w:spacing w:after="0" w:line="240" w:lineRule="auto"/>
      </w:pPr>
      <w:r>
        <w:separator/>
      </w:r>
    </w:p>
  </w:footnote>
  <w:footnote w:type="continuationSeparator" w:id="0">
    <w:p w:rsidR="003C7719" w:rsidRDefault="003C771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
  <w:rsids>
    <w:rsidRoot w:val="00636F28"/>
    <w:rsid w:val="00006B3A"/>
    <w:rsid w:val="00007716"/>
    <w:rsid w:val="00012153"/>
    <w:rsid w:val="00015233"/>
    <w:rsid w:val="00017A27"/>
    <w:rsid w:val="0003064B"/>
    <w:rsid w:val="0003521D"/>
    <w:rsid w:val="000553F6"/>
    <w:rsid w:val="00064152"/>
    <w:rsid w:val="00076387"/>
    <w:rsid w:val="0009485B"/>
    <w:rsid w:val="00094C89"/>
    <w:rsid w:val="000A20DE"/>
    <w:rsid w:val="000B30E4"/>
    <w:rsid w:val="000B4C48"/>
    <w:rsid w:val="000B6BD3"/>
    <w:rsid w:val="000E1EC0"/>
    <w:rsid w:val="000E2AD9"/>
    <w:rsid w:val="000E3722"/>
    <w:rsid w:val="000E5008"/>
    <w:rsid w:val="000F242D"/>
    <w:rsid w:val="000F7964"/>
    <w:rsid w:val="00113D3B"/>
    <w:rsid w:val="00124DE0"/>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5FDD"/>
    <w:rsid w:val="001A7244"/>
    <w:rsid w:val="001B3681"/>
    <w:rsid w:val="001C0A16"/>
    <w:rsid w:val="001C5C3F"/>
    <w:rsid w:val="00225C7D"/>
    <w:rsid w:val="002300FD"/>
    <w:rsid w:val="00234040"/>
    <w:rsid w:val="00251FFB"/>
    <w:rsid w:val="002529F0"/>
    <w:rsid w:val="00253160"/>
    <w:rsid w:val="00261D49"/>
    <w:rsid w:val="00274C65"/>
    <w:rsid w:val="00286AF7"/>
    <w:rsid w:val="002A1550"/>
    <w:rsid w:val="002A75A0"/>
    <w:rsid w:val="002D0994"/>
    <w:rsid w:val="002D6B70"/>
    <w:rsid w:val="002E0296"/>
    <w:rsid w:val="002F0C81"/>
    <w:rsid w:val="00301280"/>
    <w:rsid w:val="00310DA0"/>
    <w:rsid w:val="00343BF0"/>
    <w:rsid w:val="00343FF5"/>
    <w:rsid w:val="00356E62"/>
    <w:rsid w:val="003624D8"/>
    <w:rsid w:val="00363DC4"/>
    <w:rsid w:val="0039083E"/>
    <w:rsid w:val="00393DAD"/>
    <w:rsid w:val="00397EFC"/>
    <w:rsid w:val="003A2903"/>
    <w:rsid w:val="003C7719"/>
    <w:rsid w:val="003F2416"/>
    <w:rsid w:val="003F3603"/>
    <w:rsid w:val="00404BE7"/>
    <w:rsid w:val="0040658B"/>
    <w:rsid w:val="00416371"/>
    <w:rsid w:val="00417101"/>
    <w:rsid w:val="00422070"/>
    <w:rsid w:val="00424DBD"/>
    <w:rsid w:val="00431272"/>
    <w:rsid w:val="004333EE"/>
    <w:rsid w:val="004403A9"/>
    <w:rsid w:val="0044500A"/>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6694C"/>
    <w:rsid w:val="00567701"/>
    <w:rsid w:val="00571AC0"/>
    <w:rsid w:val="00572453"/>
    <w:rsid w:val="00581918"/>
    <w:rsid w:val="00585FAC"/>
    <w:rsid w:val="005A66B0"/>
    <w:rsid w:val="005B2935"/>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0092"/>
    <w:rsid w:val="007343BF"/>
    <w:rsid w:val="00761688"/>
    <w:rsid w:val="007662D1"/>
    <w:rsid w:val="0077481C"/>
    <w:rsid w:val="007817FF"/>
    <w:rsid w:val="00793C76"/>
    <w:rsid w:val="007A0722"/>
    <w:rsid w:val="007A54D5"/>
    <w:rsid w:val="007C5828"/>
    <w:rsid w:val="007F6644"/>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1AF1"/>
    <w:rsid w:val="00933810"/>
    <w:rsid w:val="009456B6"/>
    <w:rsid w:val="0096338B"/>
    <w:rsid w:val="00981244"/>
    <w:rsid w:val="009917B5"/>
    <w:rsid w:val="009A231B"/>
    <w:rsid w:val="009A7ECA"/>
    <w:rsid w:val="009B18AF"/>
    <w:rsid w:val="009C0855"/>
    <w:rsid w:val="009C1751"/>
    <w:rsid w:val="009C3189"/>
    <w:rsid w:val="009D2737"/>
    <w:rsid w:val="009D4C32"/>
    <w:rsid w:val="009E0CB5"/>
    <w:rsid w:val="009E3285"/>
    <w:rsid w:val="009F6EC2"/>
    <w:rsid w:val="00A14960"/>
    <w:rsid w:val="00A33D50"/>
    <w:rsid w:val="00A4453B"/>
    <w:rsid w:val="00A52547"/>
    <w:rsid w:val="00A60029"/>
    <w:rsid w:val="00A7510B"/>
    <w:rsid w:val="00A768D6"/>
    <w:rsid w:val="00A86CD6"/>
    <w:rsid w:val="00AC0663"/>
    <w:rsid w:val="00AC16A7"/>
    <w:rsid w:val="00AC194A"/>
    <w:rsid w:val="00AC4A3D"/>
    <w:rsid w:val="00AD697A"/>
    <w:rsid w:val="00AF3A76"/>
    <w:rsid w:val="00AF5E71"/>
    <w:rsid w:val="00B1047B"/>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0658"/>
    <w:rsid w:val="00C16253"/>
    <w:rsid w:val="00C21D1F"/>
    <w:rsid w:val="00C239F1"/>
    <w:rsid w:val="00C269D1"/>
    <w:rsid w:val="00C32EAA"/>
    <w:rsid w:val="00C36F0C"/>
    <w:rsid w:val="00C36F5A"/>
    <w:rsid w:val="00C433B7"/>
    <w:rsid w:val="00C51F70"/>
    <w:rsid w:val="00C7412C"/>
    <w:rsid w:val="00C75ADF"/>
    <w:rsid w:val="00C85513"/>
    <w:rsid w:val="00C87521"/>
    <w:rsid w:val="00CA7141"/>
    <w:rsid w:val="00CC7C2A"/>
    <w:rsid w:val="00CD466E"/>
    <w:rsid w:val="00CF3794"/>
    <w:rsid w:val="00CF44D0"/>
    <w:rsid w:val="00CF744D"/>
    <w:rsid w:val="00D007DF"/>
    <w:rsid w:val="00D07C3D"/>
    <w:rsid w:val="00D155CC"/>
    <w:rsid w:val="00D161D0"/>
    <w:rsid w:val="00D20948"/>
    <w:rsid w:val="00D213D8"/>
    <w:rsid w:val="00D26095"/>
    <w:rsid w:val="00D32057"/>
    <w:rsid w:val="00D42BCF"/>
    <w:rsid w:val="00D4701F"/>
    <w:rsid w:val="00D53054"/>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0778-DA6A-4008-8226-0B6AC84F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2019-07-17T11:59:00Z</dcterms:created>
  <dcterms:modified xsi:type="dcterms:W3CDTF">2019-07-17T11:59:00Z</dcterms:modified>
</cp:coreProperties>
</file>